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sz w:val="17"/>
          <w:szCs w:val="17"/>
        </w:rPr>
        <w:t>Napa/Solano/Contra Costa Educational Support Team</w:t>
      </w:r>
    </w:p>
    <w:p w:rsidR="008D4199" w:rsidRPr="00F5548B" w:rsidRDefault="00F5548B" w:rsidP="00F5548B">
      <w:pPr>
        <w:jc w:val="center"/>
        <w:rPr>
          <w:rFonts w:ascii="Verdana" w:hAnsi="Verdana"/>
          <w:b/>
          <w:sz w:val="24"/>
          <w:szCs w:val="24"/>
        </w:rPr>
      </w:pPr>
      <w:r w:rsidRPr="00F5548B">
        <w:rPr>
          <w:rFonts w:ascii="Verdana" w:hAnsi="Verdana"/>
          <w:b/>
          <w:sz w:val="24"/>
          <w:szCs w:val="24"/>
        </w:rPr>
        <w:t>Common Core</w:t>
      </w:r>
      <w:r w:rsidR="000D78F2" w:rsidRPr="00F5548B">
        <w:rPr>
          <w:rFonts w:ascii="Verdana" w:hAnsi="Verdana"/>
          <w:b/>
          <w:sz w:val="24"/>
          <w:szCs w:val="24"/>
        </w:rPr>
        <w:t xml:space="preserve"> – Grade Span Comparison</w:t>
      </w:r>
    </w:p>
    <w:p w:rsidR="00F5548B" w:rsidRPr="00F5548B" w:rsidRDefault="00F5548B" w:rsidP="00F5548B">
      <w:pPr>
        <w:jc w:val="center"/>
        <w:rPr>
          <w:rFonts w:ascii="Verdana" w:hAnsi="Verdana"/>
          <w:sz w:val="8"/>
          <w:szCs w:val="8"/>
        </w:rPr>
      </w:pPr>
    </w:p>
    <w:p w:rsidR="00F5548B" w:rsidRPr="004F1049" w:rsidRDefault="00AA6FED" w:rsidP="00F5548B">
      <w:pPr>
        <w:jc w:val="center"/>
        <w:rPr>
          <w:rFonts w:ascii="Verdana" w:hAnsi="Verdana"/>
          <w:sz w:val="18"/>
          <w:szCs w:val="18"/>
        </w:rPr>
      </w:pPr>
      <w:r w:rsidRPr="004F1049">
        <w:rPr>
          <w:rFonts w:ascii="Verdana" w:hAnsi="Verdana"/>
          <w:b/>
          <w:sz w:val="18"/>
          <w:szCs w:val="18"/>
        </w:rPr>
        <w:t>Reading</w:t>
      </w:r>
      <w:r w:rsidR="00F5548B" w:rsidRPr="004F1049">
        <w:rPr>
          <w:rFonts w:ascii="Verdana" w:hAnsi="Verdana"/>
          <w:b/>
          <w:sz w:val="18"/>
          <w:szCs w:val="18"/>
        </w:rPr>
        <w:t xml:space="preserve"> Standards</w:t>
      </w:r>
      <w:r w:rsidRPr="004F1049">
        <w:rPr>
          <w:rFonts w:ascii="Verdana" w:hAnsi="Verdana"/>
          <w:b/>
          <w:sz w:val="18"/>
          <w:szCs w:val="18"/>
        </w:rPr>
        <w:t xml:space="preserve"> - </w:t>
      </w:r>
      <w:r w:rsidR="003D3AF2">
        <w:rPr>
          <w:rFonts w:ascii="Verdana" w:hAnsi="Verdana"/>
          <w:b/>
          <w:sz w:val="18"/>
          <w:szCs w:val="18"/>
        </w:rPr>
        <w:t>Literature</w:t>
      </w:r>
      <w:r w:rsidR="00F5548B" w:rsidRPr="004F1049">
        <w:rPr>
          <w:rFonts w:ascii="Verdana" w:hAnsi="Verdana"/>
          <w:sz w:val="18"/>
          <w:szCs w:val="18"/>
        </w:rPr>
        <w:t xml:space="preserve"> (Gr. K-5)</w:t>
      </w:r>
    </w:p>
    <w:p w:rsidR="00F5548B" w:rsidRDefault="00F5548B"/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DF14F4" w:rsidRPr="00104A32" w:rsidTr="00104A32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48B" w:rsidRPr="00104A32" w:rsidRDefault="00F5548B" w:rsidP="00104A32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104A32" w:rsidRDefault="00F5548B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104A32" w:rsidRDefault="00F5548B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104A32" w:rsidRDefault="00F5548B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104A32" w:rsidRDefault="00F5548B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5548B" w:rsidRPr="00104A32" w:rsidRDefault="00F5548B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5548B" w:rsidRPr="00104A32" w:rsidRDefault="00F5548B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F15315" w:rsidRPr="00104A32" w:rsidRDefault="00F15315" w:rsidP="00104A32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Key Ideas and Details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1. With prompting and support,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ask and answer questions about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key details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in a text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1. Ask and answer questions about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key details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in a text.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1. Ask and answer such questions as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who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what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where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when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why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how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to demonstrate understanding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key details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in a text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1. Ask and answer questions to demonstrate under-standing of a text,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referring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explicitly to the text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as the basis for the answers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Refer to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details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examples in a text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when explaining what the text says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explicitly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and when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drawing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inferences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from the text.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66" w:hanging="240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Quote accurately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from a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text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when explaining what the text says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explicitly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and when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drawing inferences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from the text.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15315" w:rsidRPr="00104A32" w:rsidRDefault="00F15315" w:rsidP="00104A32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2. With prompting and support,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>retell familiar stories, including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key details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2. Retell stories, including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key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details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and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demonstrate understanding of their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central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message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 or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lesson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2. Recount stories,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>including fables and folktales from diverse cultures, and determine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their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central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message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lesson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or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moral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2. Recount stories, including fables, folktales, and myths from diverse cultures; determine the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central message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lesson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or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moral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and explain how it is conveyed through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key details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 in the text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2.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Determine a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theme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of a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story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drama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or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poem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from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details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in the text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;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summarize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the text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66" w:hanging="240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2.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Determine a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theme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a story, drama, or poem from details in the text,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including how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characters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in a story or drama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respond to challenges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or how the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speaker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in a poem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reflects upon a topic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;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summarize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the text.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15315" w:rsidRPr="00104A32" w:rsidRDefault="00F15315" w:rsidP="00104A32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3. With prompting and support,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identify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characters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settings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, and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major events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 in a story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3. Describe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characters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settings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, and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major events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in a story,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>using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key details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3. Describe how </w:t>
            </w:r>
            <w:r w:rsidRPr="00104A32">
              <w:rPr>
                <w:rFonts w:ascii="Verdana" w:eastAsia="Batang" w:hAnsi="Verdana"/>
                <w:b/>
                <w:sz w:val="16"/>
                <w:szCs w:val="16"/>
              </w:rPr>
              <w:t>characters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in a story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respond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to major events and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challenges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80" w:after="40"/>
              <w:ind w:left="246" w:hanging="246"/>
              <w:rPr>
                <w:rFonts w:ascii="Verdana" w:eastAsia="Batang" w:hAnsi="Verdana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3. Describe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characters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 in a story (e.g., their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>traits, motivations, or feelings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) and 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explain how their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actions</w:t>
            </w:r>
            <w:r w:rsidRPr="00104A32">
              <w:rPr>
                <w:rFonts w:ascii="Verdana" w:eastAsia="Batang" w:hAnsi="Verdana"/>
                <w:color w:val="FF0000"/>
                <w:sz w:val="16"/>
                <w:szCs w:val="16"/>
              </w:rPr>
              <w:t xml:space="preserve"> contribute to the </w:t>
            </w:r>
            <w:r w:rsidRPr="00104A32">
              <w:rPr>
                <w:rFonts w:ascii="Verdana" w:eastAsia="Batang" w:hAnsi="Verdana"/>
                <w:b/>
                <w:color w:val="FF0000"/>
                <w:sz w:val="16"/>
                <w:szCs w:val="16"/>
              </w:rPr>
              <w:t>sequence of events</w:t>
            </w:r>
            <w:r w:rsidRPr="00104A32">
              <w:rPr>
                <w:rFonts w:ascii="Verdana" w:eastAsia="Batang" w:hAnsi="Verdana"/>
                <w:sz w:val="16"/>
                <w:szCs w:val="16"/>
              </w:rPr>
              <w:t>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2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3.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Describe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in depth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a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character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setting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or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event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in a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story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or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drama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drawing on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specific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details in the text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(e.g.,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>a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>character’s thoughts, words, or actions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).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66" w:hanging="240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eastAsia="Batang" w:hAnsi="Verdana"/>
                <w:sz w:val="16"/>
                <w:szCs w:val="16"/>
              </w:rPr>
              <w:t xml:space="preserve">3.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two or more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characters, settings, or events in a story or drama, drawing on specific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details in the text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(e.g.,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>how characters interact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).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textDirection w:val="btLr"/>
            <w:vAlign w:val="center"/>
          </w:tcPr>
          <w:p w:rsidR="00F15315" w:rsidRPr="00104A32" w:rsidRDefault="00F15315" w:rsidP="00104A32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Craft and Structure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4. Ask and answer questions about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unknown words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in a text.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4. Identify words and phrases in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stories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or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poems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that suggest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feelings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appeal to the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senses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4. Describe how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words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and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phrases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(e.g.,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regular beats, alliteration, rhymes, repeated lines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)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supply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rhythm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meaning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in a story, poem, or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song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4. Determine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meaning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of words and phrases as they are used in a text, distinguishing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literal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from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nonliteral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language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Determine the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meaning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words and phrases as they are used in a text, including those that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allude to significant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characters found in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mythology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(e.g., Herculean).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51" w:hanging="22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Determine the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meaning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words and phrases as they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br/>
              <w:t xml:space="preserve">are used in a text,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including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figurative language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such as metaphors and similes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</w:tr>
      <w:tr w:rsidR="00624A15" w:rsidRPr="00104A32" w:rsidTr="00104A32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624A15" w:rsidRPr="00104A32" w:rsidRDefault="00624A15" w:rsidP="00104A32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5. Recognize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common types of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texts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(e.g., storybooks, poems, </w:t>
            </w:r>
            <w:r w:rsidRPr="00104A32">
              <w:rPr>
                <w:rFonts w:ascii="Verdana" w:hAnsi="Verdana"/>
                <w:i/>
                <w:color w:val="0000FF"/>
                <w:sz w:val="16"/>
                <w:szCs w:val="16"/>
              </w:rPr>
              <w:t>fantasy, realistic text</w:t>
            </w:r>
            <w:r w:rsidRPr="00104A32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5. Explain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major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differences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between books that tell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stories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and books that give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information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, drawing on a wide reading of a range of text types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5. Describe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overall structure of a story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including describing how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beginning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introduces the story and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ending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concludes the action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5. Refer to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parts of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stories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dramas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and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poems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when writing or speaking about a text, using terms such as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chapter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scene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,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stanza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; describe how each successive part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builds on earlier sections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Explain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major differences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between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poems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drama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and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prose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and refer to the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structural elements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poems (e.g.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verse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rhythm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meter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) and drama (e.g.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casts of characters, settings, descriptions, dialogue,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stage directions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) when writing or speaking about a text.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autoSpaceDE w:val="0"/>
              <w:autoSpaceDN w:val="0"/>
              <w:adjustRightInd w:val="0"/>
              <w:spacing w:before="40" w:after="40"/>
              <w:ind w:left="233" w:hanging="22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Explain how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a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series of chapters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scenes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or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stanzas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fits together to provide the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overall structure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a particular story, drama, or poem.</w:t>
            </w:r>
          </w:p>
        </w:tc>
      </w:tr>
      <w:tr w:rsidR="00624A15" w:rsidRPr="00104A32" w:rsidTr="00104A32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624A15" w:rsidRPr="00104A32" w:rsidRDefault="00624A15" w:rsidP="00104A32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6. With prompting and support, name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author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illustrator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of a story and define the role of each in telling the story.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6. Identify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who is telling the story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at various points in a text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6. Acknowledge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differences in the points of view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of characters, including by speaking in a different voice for each character when reading dialogue aloud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6. Distinguish their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own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point of view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from that of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narrator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or those of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characters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  <w:p w:rsidR="00624A15" w:rsidRPr="00104A32" w:rsidRDefault="00A06F43" w:rsidP="00104A32">
            <w:pPr>
              <w:tabs>
                <w:tab w:val="left" w:pos="1845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ab/>
            </w:r>
            <w:r w:rsidRPr="00104A32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the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point of view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from which different stories are narrated,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>including the difference between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first-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third-person narrations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A15" w:rsidRPr="00104A32" w:rsidRDefault="00624A15" w:rsidP="00104A32">
            <w:pPr>
              <w:autoSpaceDE w:val="0"/>
              <w:autoSpaceDN w:val="0"/>
              <w:adjustRightInd w:val="0"/>
              <w:spacing w:before="40" w:after="40"/>
              <w:ind w:left="233" w:hanging="22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Describe how a narrator’s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br/>
              <w:t xml:space="preserve">or speaker’s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point of view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influences how events are described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</w:tr>
    </w:tbl>
    <w:p w:rsidR="001C2621" w:rsidRDefault="001C2621">
      <w:r>
        <w:br w:type="page"/>
      </w:r>
    </w:p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49"/>
        <w:gridCol w:w="2949"/>
        <w:gridCol w:w="2950"/>
        <w:gridCol w:w="2949"/>
        <w:gridCol w:w="2971"/>
        <w:gridCol w:w="3120"/>
      </w:tblGrid>
      <w:tr w:rsidR="006069E3" w:rsidRPr="00104A32" w:rsidTr="00104A32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069E3" w:rsidRPr="00104A32" w:rsidRDefault="006069E3" w:rsidP="00104A32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104A32" w:rsidRDefault="006069E3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Kindergarten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104A32" w:rsidRDefault="006069E3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First Grade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104A32" w:rsidRDefault="006069E3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Second Grade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104A32" w:rsidRDefault="006069E3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Third Grade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069E3" w:rsidRPr="00104A32" w:rsidRDefault="006069E3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Fourth Grade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069E3" w:rsidRPr="00104A32" w:rsidRDefault="006069E3" w:rsidP="00104A32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>Fifth Grade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F15315" w:rsidRPr="00104A32" w:rsidRDefault="00F15315" w:rsidP="00104A32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104A32">
              <w:rPr>
                <w:rFonts w:ascii="Verdana" w:hAnsi="Verdana"/>
                <w:b/>
                <w:sz w:val="17"/>
                <w:szCs w:val="17"/>
              </w:rPr>
              <w:t xml:space="preserve">Integration of Knowledge </w:t>
            </w:r>
            <w:r w:rsidRPr="00104A32">
              <w:rPr>
                <w:rFonts w:ascii="Verdana" w:hAnsi="Verdana"/>
                <w:b/>
                <w:sz w:val="17"/>
                <w:szCs w:val="17"/>
              </w:rPr>
              <w:br/>
              <w:t>and Ideas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7. With prompting and support,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describe the relationship between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illustrations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and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story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in which they appear (e.g., what moment in a story an illustration depicts).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7. Use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illustrations and details in a story to describe its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characters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setting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, or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events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7. Use information gained from the illustrations and words in a print or digital text to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demonstrate understanding of its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characters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setting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, or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plot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7. Explain how specific aspects of a text’s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illustrations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contribute to what is conveyed by the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words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in a story (e.g., create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mood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emphasize aspects of a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character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or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setting</w:t>
            </w:r>
            <w:r w:rsidRPr="00104A32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7.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Make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connections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between the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text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a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story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or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drama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and a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visual or oral presentation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the text,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identifying where each version reflects specific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descriptions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directions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in the text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23" w:hanging="22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7.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Analyze how visual and multimedia elements contribute to the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meaning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tone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, or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beauty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of a text (e.g., graphic novel, multimedia presentation of fiction, folktale, myth, poem).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15315" w:rsidRPr="00104A32" w:rsidRDefault="00F15315" w:rsidP="00104A32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04A32">
              <w:rPr>
                <w:rFonts w:ascii="Verdana" w:hAnsi="Verdana"/>
                <w:i/>
                <w:sz w:val="16"/>
                <w:szCs w:val="16"/>
              </w:rPr>
              <w:t>(Not applicable to literature)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04A32">
              <w:rPr>
                <w:rFonts w:ascii="Verdana" w:hAnsi="Verdana"/>
                <w:i/>
                <w:sz w:val="16"/>
                <w:szCs w:val="16"/>
              </w:rPr>
              <w:t>(Not applicable to literature)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04A32">
              <w:rPr>
                <w:rFonts w:ascii="Verdana" w:hAnsi="Verdana"/>
                <w:i/>
                <w:sz w:val="16"/>
                <w:szCs w:val="16"/>
              </w:rPr>
              <w:t>(Not applicable to literature)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04A32">
              <w:rPr>
                <w:rFonts w:ascii="Verdana" w:hAnsi="Verdana"/>
                <w:i/>
                <w:sz w:val="16"/>
                <w:szCs w:val="16"/>
              </w:rPr>
              <w:t>(Not applicable to literature)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5" w:hanging="245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04A32">
              <w:rPr>
                <w:rFonts w:ascii="Verdana" w:hAnsi="Verdana"/>
                <w:i/>
                <w:sz w:val="16"/>
                <w:szCs w:val="16"/>
              </w:rPr>
              <w:t>(Not applicable to literature)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66" w:hanging="267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04A32">
              <w:rPr>
                <w:rFonts w:ascii="Verdana" w:hAnsi="Verdana"/>
                <w:i/>
                <w:sz w:val="16"/>
                <w:szCs w:val="16"/>
              </w:rPr>
              <w:t>(Not applicable to literature)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15315" w:rsidRPr="00104A32" w:rsidRDefault="00F15315" w:rsidP="00104A32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9. With prompting and support,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the adventures and experiences of characters in familiar stories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9.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the adventures and experiences of characters in stories.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9.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two or more versions of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same story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(e.g., Cinderella stories)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>by different authors or from different cultures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9.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themes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settings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plots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of stories 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written by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same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author</w:t>
            </w:r>
            <w:r w:rsidRPr="00104A32">
              <w:rPr>
                <w:rFonts w:ascii="Verdana" w:hAnsi="Verdana"/>
                <w:color w:val="FF0000"/>
                <w:sz w:val="16"/>
                <w:szCs w:val="16"/>
              </w:rPr>
              <w:t xml:space="preserve"> about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same or similar characters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(e.g., in books from a series).</w:t>
            </w:r>
          </w:p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9.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Compare and contrast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the treatment of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similar themes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and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topics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(e.g., opposition of good and evil) and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patterns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of events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(e.g., the quest)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>in stories, myths, and traditional literature from different cultures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23" w:hanging="224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9.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 xml:space="preserve">Compare 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>and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 xml:space="preserve"> contrast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stories in the same genre (e.g., mysteries and adventure stories) on their approaches to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similar themes</w:t>
            </w:r>
            <w:r w:rsidRPr="00104A32">
              <w:rPr>
                <w:rFonts w:ascii="Verdana" w:hAnsi="Verdana" w:cs="Gotham-Book"/>
                <w:color w:val="FF0000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 w:cs="Gotham-Book"/>
                <w:b/>
                <w:color w:val="FF0000"/>
                <w:sz w:val="16"/>
                <w:szCs w:val="16"/>
              </w:rPr>
              <w:t>topics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</w:tr>
      <w:tr w:rsidR="00F15315" w:rsidRPr="00104A32" w:rsidTr="00104A32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extDirection w:val="btLr"/>
            <w:vAlign w:val="center"/>
          </w:tcPr>
          <w:p w:rsidR="00F15315" w:rsidRPr="00104A32" w:rsidRDefault="00F15315" w:rsidP="00104A32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Type">
                <w:r w:rsidRPr="00104A32">
                  <w:rPr>
                    <w:rFonts w:ascii="Verdana" w:hAnsi="Verdana"/>
                    <w:b/>
                    <w:sz w:val="17"/>
                    <w:szCs w:val="17"/>
                  </w:rPr>
                  <w:t>Range</w:t>
                </w:r>
              </w:smartTag>
              <w:r w:rsidRPr="00104A32">
                <w:rPr>
                  <w:rFonts w:ascii="Verdana" w:hAnsi="Verdana"/>
                  <w:b/>
                  <w:sz w:val="17"/>
                  <w:szCs w:val="17"/>
                </w:rPr>
                <w:t xml:space="preserve"> of </w:t>
              </w:r>
              <w:smartTag w:uri="urn:schemas-microsoft-com:office:smarttags" w:element="PlaceName">
                <w:r w:rsidRPr="00104A32">
                  <w:rPr>
                    <w:rFonts w:ascii="Verdana" w:hAnsi="Verdana"/>
                    <w:b/>
                    <w:sz w:val="17"/>
                    <w:szCs w:val="17"/>
                  </w:rPr>
                  <w:t>Reading</w:t>
                </w:r>
              </w:smartTag>
            </w:smartTag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10. Actively engage in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group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reading activities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with purpose and understanding.</w:t>
            </w:r>
          </w:p>
          <w:p w:rsidR="00F15315" w:rsidRPr="00104A32" w:rsidRDefault="00F15315" w:rsidP="00104A32">
            <w:pPr>
              <w:spacing w:before="40" w:after="40"/>
              <w:ind w:left="384" w:hanging="177"/>
              <w:rPr>
                <w:rFonts w:ascii="Verdana" w:hAnsi="Verdana"/>
                <w:i/>
                <w:color w:val="0000FF"/>
                <w:sz w:val="16"/>
                <w:szCs w:val="16"/>
              </w:rPr>
            </w:pPr>
            <w:r w:rsidRPr="00104A32">
              <w:rPr>
                <w:rFonts w:ascii="Verdana" w:hAnsi="Verdana"/>
                <w:i/>
                <w:color w:val="0000FF"/>
                <w:sz w:val="16"/>
                <w:szCs w:val="16"/>
              </w:rPr>
              <w:t>a. Activate prior knowledge related to the information and events in texts.</w:t>
            </w:r>
          </w:p>
          <w:p w:rsidR="00F15315" w:rsidRPr="00104A32" w:rsidRDefault="00F15315" w:rsidP="00104A32">
            <w:pPr>
              <w:spacing w:before="40" w:after="40"/>
              <w:ind w:left="384" w:hanging="177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i/>
                <w:color w:val="0000FF"/>
                <w:sz w:val="16"/>
                <w:szCs w:val="16"/>
              </w:rPr>
              <w:t>b. Use illustrations and context to make predictions about text.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spacing w:before="40" w:after="40"/>
              <w:ind w:left="360" w:hanging="342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10. With prompting and support, read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prose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poetry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of appropriate complexity for grade 1.</w:t>
            </w:r>
          </w:p>
          <w:p w:rsidR="00F15315" w:rsidRPr="00104A32" w:rsidRDefault="00F15315" w:rsidP="00104A32">
            <w:pPr>
              <w:spacing w:before="40" w:after="40"/>
              <w:ind w:left="468" w:hanging="198"/>
              <w:rPr>
                <w:rFonts w:ascii="Verdana" w:hAnsi="Verdana"/>
                <w:i/>
                <w:color w:val="0000FF"/>
                <w:sz w:val="16"/>
                <w:szCs w:val="16"/>
              </w:rPr>
            </w:pPr>
            <w:r w:rsidRPr="00104A32">
              <w:rPr>
                <w:rFonts w:ascii="Verdana" w:hAnsi="Verdana"/>
                <w:i/>
                <w:color w:val="0000FF"/>
                <w:sz w:val="16"/>
                <w:szCs w:val="16"/>
              </w:rPr>
              <w:t>a. Activate prior knowledge related to the information and events in a text.</w:t>
            </w:r>
          </w:p>
          <w:p w:rsidR="00F15315" w:rsidRPr="00104A32" w:rsidRDefault="00F15315" w:rsidP="00104A32">
            <w:pPr>
              <w:spacing w:before="40" w:after="40"/>
              <w:ind w:left="468" w:hanging="198"/>
              <w:rPr>
                <w:rFonts w:ascii="Verdana" w:hAnsi="Verdana"/>
                <w:color w:val="0000FF"/>
                <w:sz w:val="16"/>
                <w:szCs w:val="16"/>
              </w:rPr>
            </w:pPr>
            <w:r w:rsidRPr="00104A32">
              <w:rPr>
                <w:rFonts w:ascii="Verdana" w:hAnsi="Verdana"/>
                <w:i/>
                <w:color w:val="0000FF"/>
                <w:sz w:val="16"/>
                <w:szCs w:val="16"/>
              </w:rPr>
              <w:t xml:space="preserve">b. Confirm predictions about what will happen next in </w:t>
            </w:r>
            <w:r w:rsidRPr="00104A32">
              <w:rPr>
                <w:rFonts w:ascii="Verdana" w:hAnsi="Verdana"/>
                <w:i/>
                <w:color w:val="0000FF"/>
                <w:sz w:val="16"/>
                <w:szCs w:val="16"/>
              </w:rPr>
              <w:br/>
              <w:t>a text.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10. By the end of the year, read and comprehend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literature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including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stories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poetry</w:t>
            </w:r>
            <w:r w:rsidRPr="00104A32">
              <w:rPr>
                <w:rFonts w:ascii="Verdana" w:hAnsi="Verdana"/>
                <w:sz w:val="16"/>
                <w:szCs w:val="16"/>
              </w:rPr>
              <w:t>, in the grades 2–3 text complexity band proficiently, with scaffolding as needed at the high end of the range.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tabs>
                <w:tab w:val="left" w:pos="246"/>
              </w:tabs>
              <w:spacing w:before="40" w:after="40"/>
              <w:ind w:left="246" w:hanging="246"/>
              <w:rPr>
                <w:rFonts w:ascii="Verdana" w:hAnsi="Verdana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10. By the end of the year, read and comprehend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literature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including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stories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dramas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and </w:t>
            </w:r>
            <w:r w:rsidRPr="00104A32">
              <w:rPr>
                <w:rFonts w:ascii="Verdana" w:hAnsi="Verdana"/>
                <w:b/>
                <w:sz w:val="16"/>
                <w:szCs w:val="16"/>
              </w:rPr>
              <w:t>poetry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, at the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high end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of the grades 2–3 text complexity band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independently</w:t>
            </w:r>
            <w:r w:rsidRPr="00104A32"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/>
                <w:b/>
                <w:color w:val="FF0000"/>
                <w:sz w:val="16"/>
                <w:szCs w:val="16"/>
              </w:rPr>
              <w:t>proficiently</w:t>
            </w:r>
            <w:r w:rsidRPr="00104A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245" w:hanging="245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10. By the end of the year,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read and comprehend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literature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, including stories, dramas, and poetry, in the grades 4–5 text complexity band proficiently, with scaffolding as needed at the high end of the range.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315" w:rsidRPr="00104A32" w:rsidRDefault="00F15315" w:rsidP="00104A32">
            <w:pPr>
              <w:autoSpaceDE w:val="0"/>
              <w:autoSpaceDN w:val="0"/>
              <w:adjustRightInd w:val="0"/>
              <w:spacing w:before="40" w:after="40"/>
              <w:ind w:left="341" w:hanging="341"/>
              <w:rPr>
                <w:rFonts w:ascii="Verdana" w:hAnsi="Verdana" w:cs="Gotham-Book"/>
                <w:sz w:val="16"/>
                <w:szCs w:val="16"/>
              </w:rPr>
            </w:pPr>
            <w:r w:rsidRPr="00104A32">
              <w:rPr>
                <w:rFonts w:ascii="Verdana" w:hAnsi="Verdana"/>
                <w:sz w:val="16"/>
                <w:szCs w:val="16"/>
              </w:rPr>
              <w:t xml:space="preserve">10. By the end of the year, 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read and comprehend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literature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, including stories, dramas, and poetry, at the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high end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of the grades 4–5 text complexity band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independently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 xml:space="preserve"> and </w:t>
            </w:r>
            <w:r w:rsidRPr="00104A32">
              <w:rPr>
                <w:rFonts w:ascii="Verdana" w:hAnsi="Verdana" w:cs="Gotham-Book"/>
                <w:b/>
                <w:sz w:val="16"/>
                <w:szCs w:val="16"/>
              </w:rPr>
              <w:t>proficiently</w:t>
            </w:r>
            <w:r w:rsidRPr="00104A32">
              <w:rPr>
                <w:rFonts w:ascii="Verdana" w:hAnsi="Verdana" w:cs="Gotham-Book"/>
                <w:sz w:val="16"/>
                <w:szCs w:val="16"/>
              </w:rPr>
              <w:t>.</w:t>
            </w:r>
          </w:p>
        </w:tc>
      </w:tr>
    </w:tbl>
    <w:p w:rsidR="003203CE" w:rsidRDefault="003203CE" w:rsidP="003203CE">
      <w:pPr>
        <w:rPr>
          <w:sz w:val="8"/>
          <w:szCs w:val="8"/>
        </w:rPr>
      </w:pPr>
    </w:p>
    <w:p w:rsidR="003F3AE9" w:rsidRPr="008B4208" w:rsidRDefault="003F3AE9" w:rsidP="003203CE">
      <w:pPr>
        <w:rPr>
          <w:sz w:val="8"/>
          <w:szCs w:val="8"/>
        </w:rPr>
      </w:pPr>
    </w:p>
    <w:p w:rsidR="003203CE" w:rsidRPr="00670B0D" w:rsidRDefault="003203CE" w:rsidP="003203CE">
      <w:pPr>
        <w:jc w:val="center"/>
        <w:rPr>
          <w:rFonts w:ascii="Verdana" w:hAnsi="Verdana"/>
          <w:sz w:val="15"/>
          <w:szCs w:val="15"/>
        </w:rPr>
      </w:pPr>
      <w:r w:rsidRPr="00670B0D">
        <w:rPr>
          <w:rFonts w:ascii="Verdana" w:hAnsi="Verdana"/>
          <w:sz w:val="15"/>
          <w:szCs w:val="15"/>
        </w:rPr>
        <w:t xml:space="preserve">Text in </w:t>
      </w:r>
      <w:r w:rsidRPr="00670B0D">
        <w:rPr>
          <w:rFonts w:ascii="Verdana" w:hAnsi="Verdana"/>
          <w:b/>
          <w:i/>
          <w:color w:val="0000FF"/>
          <w:sz w:val="15"/>
          <w:szCs w:val="15"/>
        </w:rPr>
        <w:t>blue</w:t>
      </w:r>
      <w:r w:rsidRPr="00670B0D">
        <w:rPr>
          <w:rFonts w:ascii="Verdana" w:hAnsi="Verdana"/>
          <w:sz w:val="15"/>
          <w:szCs w:val="15"/>
        </w:rPr>
        <w:t xml:space="preserve"> is specific to the California State Common Core standards.</w:t>
      </w:r>
    </w:p>
    <w:p w:rsidR="00F5548B" w:rsidRDefault="00F5548B"/>
    <w:sectPr w:rsidR="00F5548B" w:rsidSect="00DF14F4">
      <w:footerReference w:type="default" r:id="rId7"/>
      <w:pgSz w:w="20160" w:h="12240" w:orient="landscape" w:code="1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3E" w:rsidRDefault="002C7D3E">
      <w:r>
        <w:separator/>
      </w:r>
    </w:p>
  </w:endnote>
  <w:endnote w:type="continuationSeparator" w:id="0">
    <w:p w:rsidR="002C7D3E" w:rsidRDefault="002C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0E" w:rsidRPr="00F5548B" w:rsidRDefault="004F140E" w:rsidP="00F5548B">
    <w:pPr>
      <w:jc w:val="center"/>
      <w:rPr>
        <w:rFonts w:ascii="Verdana" w:hAnsi="Verdana"/>
        <w:sz w:val="16"/>
        <w:szCs w:val="16"/>
      </w:rPr>
    </w:pPr>
    <w:r w:rsidRPr="00F5548B">
      <w:rPr>
        <w:rFonts w:ascii="Verdana" w:hAnsi="Verdana"/>
        <w:sz w:val="16"/>
        <w:szCs w:val="16"/>
      </w:rPr>
      <w:t xml:space="preserve">Napa/Solano/Contra Costa Educational Support Team - </w:t>
    </w:r>
    <w:r w:rsidRPr="00F5548B">
      <w:rPr>
        <w:rFonts w:ascii="Verdana" w:hAnsi="Verdana"/>
        <w:b/>
        <w:sz w:val="16"/>
        <w:szCs w:val="16"/>
      </w:rPr>
      <w:t xml:space="preserve">Common Core – Grade Span Comparison </w:t>
    </w:r>
    <w:r>
      <w:rPr>
        <w:rFonts w:ascii="Verdana" w:hAnsi="Verdana"/>
        <w:b/>
        <w:sz w:val="16"/>
        <w:szCs w:val="16"/>
      </w:rPr>
      <w:t>–</w:t>
    </w:r>
    <w:r w:rsidRPr="00F5548B"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Reading-Literature</w:t>
    </w:r>
    <w:r w:rsidRPr="00F5548B">
      <w:rPr>
        <w:rFonts w:ascii="Verdana" w:hAnsi="Verdana"/>
        <w:sz w:val="16"/>
        <w:szCs w:val="16"/>
      </w:rPr>
      <w:t xml:space="preserve"> Standards (Gr. K-5)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5548B">
      <w:rPr>
        <w:rFonts w:ascii="Verdana" w:hAnsi="Verdana"/>
        <w:sz w:val="16"/>
        <w:szCs w:val="16"/>
      </w:rPr>
      <w:tab/>
    </w:r>
    <w:r w:rsidRPr="00F5548B">
      <w:rPr>
        <w:rStyle w:val="PageNumber"/>
        <w:rFonts w:ascii="Verdana" w:hAnsi="Verdana"/>
        <w:sz w:val="16"/>
        <w:szCs w:val="16"/>
      </w:rPr>
      <w:fldChar w:fldCharType="begin"/>
    </w:r>
    <w:r w:rsidRPr="00F5548B">
      <w:rPr>
        <w:rStyle w:val="PageNumber"/>
        <w:rFonts w:ascii="Verdana" w:hAnsi="Verdana"/>
        <w:sz w:val="16"/>
        <w:szCs w:val="16"/>
      </w:rPr>
      <w:instrText xml:space="preserve"> PAGE </w:instrText>
    </w:r>
    <w:r w:rsidRPr="00F5548B">
      <w:rPr>
        <w:rStyle w:val="PageNumber"/>
        <w:rFonts w:ascii="Verdana" w:hAnsi="Verdana"/>
        <w:sz w:val="16"/>
        <w:szCs w:val="16"/>
      </w:rPr>
      <w:fldChar w:fldCharType="separate"/>
    </w:r>
    <w:r w:rsidR="00370CE3">
      <w:rPr>
        <w:rStyle w:val="PageNumber"/>
        <w:rFonts w:ascii="Verdana" w:hAnsi="Verdana"/>
        <w:noProof/>
        <w:sz w:val="16"/>
        <w:szCs w:val="16"/>
      </w:rPr>
      <w:t>2</w:t>
    </w:r>
    <w:r w:rsidRPr="00F5548B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3E" w:rsidRDefault="002C7D3E">
      <w:r>
        <w:separator/>
      </w:r>
    </w:p>
  </w:footnote>
  <w:footnote w:type="continuationSeparator" w:id="0">
    <w:p w:rsidR="002C7D3E" w:rsidRDefault="002C7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F9"/>
    <w:multiLevelType w:val="multilevel"/>
    <w:tmpl w:val="358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624A6"/>
    <w:multiLevelType w:val="hybridMultilevel"/>
    <w:tmpl w:val="615A29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31257"/>
    <w:multiLevelType w:val="hybridMultilevel"/>
    <w:tmpl w:val="9AEE4BD2"/>
    <w:lvl w:ilvl="0" w:tplc="8264D7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175"/>
    <w:multiLevelType w:val="hybridMultilevel"/>
    <w:tmpl w:val="E8500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2932"/>
    <w:multiLevelType w:val="hybridMultilevel"/>
    <w:tmpl w:val="A580C204"/>
    <w:lvl w:ilvl="0" w:tplc="09E03B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B88"/>
    <w:multiLevelType w:val="hybridMultilevel"/>
    <w:tmpl w:val="D4845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B2F23"/>
    <w:multiLevelType w:val="hybridMultilevel"/>
    <w:tmpl w:val="35844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143CD"/>
    <w:multiLevelType w:val="hybridMultilevel"/>
    <w:tmpl w:val="9ADE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277051A"/>
    <w:multiLevelType w:val="multilevel"/>
    <w:tmpl w:val="879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100000" w:hash="BjBS++e0Ejv6Y5tDr93l7juz/I4=" w:salt="Fn4YFZ+JXekkzxC61Fg7b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F2"/>
    <w:rsid w:val="00013B5A"/>
    <w:rsid w:val="00060A46"/>
    <w:rsid w:val="000743DD"/>
    <w:rsid w:val="00086943"/>
    <w:rsid w:val="000913A7"/>
    <w:rsid w:val="000A4B5E"/>
    <w:rsid w:val="000D78F2"/>
    <w:rsid w:val="000E0B05"/>
    <w:rsid w:val="000F07A9"/>
    <w:rsid w:val="00104A32"/>
    <w:rsid w:val="001216B5"/>
    <w:rsid w:val="001408F4"/>
    <w:rsid w:val="00163B04"/>
    <w:rsid w:val="00175D2B"/>
    <w:rsid w:val="00184DE4"/>
    <w:rsid w:val="001905E5"/>
    <w:rsid w:val="001B3A44"/>
    <w:rsid w:val="001C2621"/>
    <w:rsid w:val="001D7ED1"/>
    <w:rsid w:val="001F3558"/>
    <w:rsid w:val="00261E29"/>
    <w:rsid w:val="00271ECA"/>
    <w:rsid w:val="00281816"/>
    <w:rsid w:val="002879BC"/>
    <w:rsid w:val="002A2085"/>
    <w:rsid w:val="002C1767"/>
    <w:rsid w:val="002C7D3E"/>
    <w:rsid w:val="002D6F61"/>
    <w:rsid w:val="003203CE"/>
    <w:rsid w:val="00370CE3"/>
    <w:rsid w:val="0038104A"/>
    <w:rsid w:val="00397996"/>
    <w:rsid w:val="003C3FEC"/>
    <w:rsid w:val="003D3AF2"/>
    <w:rsid w:val="003D552E"/>
    <w:rsid w:val="003E1A39"/>
    <w:rsid w:val="003F3AE9"/>
    <w:rsid w:val="00421714"/>
    <w:rsid w:val="004224B5"/>
    <w:rsid w:val="0044633A"/>
    <w:rsid w:val="004535AB"/>
    <w:rsid w:val="00497AA2"/>
    <w:rsid w:val="004E3834"/>
    <w:rsid w:val="004F1049"/>
    <w:rsid w:val="004F140E"/>
    <w:rsid w:val="005D09D3"/>
    <w:rsid w:val="005D453C"/>
    <w:rsid w:val="005D639C"/>
    <w:rsid w:val="006069E3"/>
    <w:rsid w:val="00624A15"/>
    <w:rsid w:val="0064167A"/>
    <w:rsid w:val="006503C1"/>
    <w:rsid w:val="00650D9F"/>
    <w:rsid w:val="00651E0F"/>
    <w:rsid w:val="00652F4E"/>
    <w:rsid w:val="00665D0A"/>
    <w:rsid w:val="00670B0D"/>
    <w:rsid w:val="006F2FD1"/>
    <w:rsid w:val="007452EB"/>
    <w:rsid w:val="007511F6"/>
    <w:rsid w:val="00791E4C"/>
    <w:rsid w:val="007C5B09"/>
    <w:rsid w:val="007D589F"/>
    <w:rsid w:val="0080223B"/>
    <w:rsid w:val="00847B31"/>
    <w:rsid w:val="00893289"/>
    <w:rsid w:val="008C7576"/>
    <w:rsid w:val="008D4199"/>
    <w:rsid w:val="008E0363"/>
    <w:rsid w:val="008E19CB"/>
    <w:rsid w:val="008E56A8"/>
    <w:rsid w:val="009143BF"/>
    <w:rsid w:val="00943D2C"/>
    <w:rsid w:val="00943FCE"/>
    <w:rsid w:val="00946B0F"/>
    <w:rsid w:val="0097444D"/>
    <w:rsid w:val="0098450A"/>
    <w:rsid w:val="00985120"/>
    <w:rsid w:val="009B6E24"/>
    <w:rsid w:val="009C754E"/>
    <w:rsid w:val="009D758D"/>
    <w:rsid w:val="009E3A0D"/>
    <w:rsid w:val="00A06F43"/>
    <w:rsid w:val="00A119FE"/>
    <w:rsid w:val="00A2707E"/>
    <w:rsid w:val="00A45A33"/>
    <w:rsid w:val="00A51745"/>
    <w:rsid w:val="00A52AFE"/>
    <w:rsid w:val="00A76A07"/>
    <w:rsid w:val="00A91F90"/>
    <w:rsid w:val="00AA0BC0"/>
    <w:rsid w:val="00AA6FED"/>
    <w:rsid w:val="00AB0FB9"/>
    <w:rsid w:val="00AF47EE"/>
    <w:rsid w:val="00AF72EF"/>
    <w:rsid w:val="00B36B44"/>
    <w:rsid w:val="00B7235B"/>
    <w:rsid w:val="00B7453A"/>
    <w:rsid w:val="00B80C8C"/>
    <w:rsid w:val="00BB4B49"/>
    <w:rsid w:val="00BB603C"/>
    <w:rsid w:val="00BC04F2"/>
    <w:rsid w:val="00C165AF"/>
    <w:rsid w:val="00C30EEB"/>
    <w:rsid w:val="00C435A9"/>
    <w:rsid w:val="00C922DC"/>
    <w:rsid w:val="00CA7E05"/>
    <w:rsid w:val="00CC4390"/>
    <w:rsid w:val="00CD41A6"/>
    <w:rsid w:val="00CD48C6"/>
    <w:rsid w:val="00CF747C"/>
    <w:rsid w:val="00D13473"/>
    <w:rsid w:val="00DE114E"/>
    <w:rsid w:val="00DE39F9"/>
    <w:rsid w:val="00DF14F4"/>
    <w:rsid w:val="00E40450"/>
    <w:rsid w:val="00E835C4"/>
    <w:rsid w:val="00EA717F"/>
    <w:rsid w:val="00EE1DDA"/>
    <w:rsid w:val="00F15315"/>
    <w:rsid w:val="00F247D6"/>
    <w:rsid w:val="00F34A40"/>
    <w:rsid w:val="00F5548B"/>
    <w:rsid w:val="00F8436A"/>
    <w:rsid w:val="00F84D03"/>
    <w:rsid w:val="00F91942"/>
    <w:rsid w:val="00FA57B7"/>
    <w:rsid w:val="00FB74EE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u w:color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4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7084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 – Grade Span Comparison (Gr</vt:lpstr>
    </vt:vector>
  </TitlesOfParts>
  <Company>Napa Valley Unified School District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 – Grade Span Comparison (Gr</dc:title>
  <dc:creator>NVUSD</dc:creator>
  <cp:lastModifiedBy>las cochinas</cp:lastModifiedBy>
  <cp:revision>2</cp:revision>
  <dcterms:created xsi:type="dcterms:W3CDTF">2013-06-30T22:47:00Z</dcterms:created>
  <dcterms:modified xsi:type="dcterms:W3CDTF">2013-06-30T22:47:00Z</dcterms:modified>
</cp:coreProperties>
</file>